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DE SÃO PAULO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9599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FACULDADE DE ODONTOLOGIA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8.30810546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ANTEPROJETO DE PESQUISA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7.1270751953125" w:line="229.88847255706787" w:lineRule="auto"/>
        <w:ind w:left="49.33258056640625" w:right="44.302978515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Uso de Radiografias Panorâmicas na Elaboração de Modelos 3D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3.7078857421875" w:line="240" w:lineRule="auto"/>
        <w:ind w:left="0" w:right="34.47814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pesquisa: Prof. Moacyr Novelli (Coordenador)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0" w:right="34.47814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 Jorge Hayek (INDOR)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0" w:right="34.47814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Mariana Araújo de Castro (Graduação FO USP)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71826171875" w:line="240" w:lineRule="auto"/>
        <w:ind w:left="0" w:right="34.47814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Roberto Hirata Júnior (IME USP)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84033203125" w:line="240" w:lineRule="auto"/>
        <w:ind w:left="0" w:right="34.47814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João Kogler (POLI USP)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6240234375" w:line="240" w:lineRule="auto"/>
        <w:ind w:left="0" w:right="34.47814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Robson Brandão (SDO)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6.930541992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Paulo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96606445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2026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7669067382812" w:line="240" w:lineRule="auto"/>
        <w:ind w:left="0" w:right="102.90527343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.12005615234375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Introdução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9287109375" w:line="229.88847255706787" w:lineRule="auto"/>
        <w:ind w:left="8.159942626953125" w:right="17.46826171875" w:hanging="8.159942626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radiografia panorâmica constitui um exame amplamente empregado na prática odontológica devido ao seu baixo custo, facilidade de execução e amplo campo de visão. Embora tradicionalmente considerada limitada para reconstruções morfológicas precisas, avanços recentes em visão computacional e inteligência artificial ampliaram a possibilidade de extrair, dessas imagens, informações densas sobre padrões dentários e ósseos. Tais padrões incluem morfologia coronária, relações interdentárias, características radiculares, presença de restaurações e outras particularidades anatômicas reconhecidas como potencialmente individualizantes.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107421875" w:line="229.88847255706787" w:lineRule="auto"/>
        <w:ind w:left="3.119964599609375" w:right="15.980224609375" w:firstLine="15.36010742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Paralelamente, a expansão da odontologia digital, de diferentes fluxos digitais e das abordagens de engenharia reversa gera a necessidade de métodos alternativos capazes de produzir modelos preliminares de </w:t>
      </w:r>
      <w:r w:rsidDel="00000000" w:rsidR="00000000" w:rsidRPr="00000000">
        <w:rPr>
          <w:sz w:val="24"/>
          <w:szCs w:val="24"/>
          <w:rtl w:val="0"/>
        </w:rPr>
        <w:t xml:space="preserve">modelos 3D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dispositivos em contextos onde moldagens, escaneamentos intraorais ou tomografias volumétricas não estão disponíveis. Ao mesmo tempo, a radiografia panorâmica, por conter atributos biométricos individualizantes, levanta questionamentos éticos relevantes relacionados ao risco de reidentificação e ao enquadramento como dado sensível segundo a legislação vigente.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05859375" w:line="229.88847255706787" w:lineRule="auto"/>
        <w:ind w:left="8.159942626953125" w:right="23.529052734375" w:firstLine="10.32012939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desse cenário, torna-se oportuno investigar se a radiografia panorâmica pode atuar simultaneamente como fonte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identidade odontológica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modelos de arcos dentários tridimensionais,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contribuindo para avanços em odontologia digital e segurança da informação em saúde.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50439453125" w:line="240" w:lineRule="auto"/>
        <w:ind w:left="6.999969482421875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Problema da Pesquisa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9287109375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pergunta central que orienta este anteprojeto é: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966064453125" w:line="229.88847255706787" w:lineRule="auto"/>
        <w:ind w:left="10.0799560546875" w:right="18.759765625" w:firstLine="7.44003295898437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técnica, científica e eticamente viável utilizar radiografias panorâmicas como base para (1) reconhecimento biométrico confiável de pacientes e (2) extração de estruturas morfológicas suficientes para apoiar a produção digital de modelos 3D de arcos dentários?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1043701171875" w:line="229.88847255706787" w:lineRule="auto"/>
        <w:ind w:left="8.159942626953125" w:right="18.21044921875" w:firstLine="10.8000183105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 questão desdobra-se em desafios relacionados à qualidade da informação presente na panorâmica, ao desempenho de algoritmos de visão computacional, ao impacto das distorções geométricas características do exame e às implicações éticas associadas ao tratamento de dados sensíveis de saúde.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4992065429688" w:line="240" w:lineRule="auto"/>
        <w:ind w:left="10.63995361328125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Objetivos da Pesquisa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3770751953125" w:line="240" w:lineRule="auto"/>
        <w:ind w:left="10.260009765625" w:right="0" w:firstLine="0"/>
        <w:jc w:val="both"/>
        <w:rPr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3.1 Objetivo Geral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7.920074462890625" w:right="19.02587890625" w:hanging="7.9200744628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a viabilidade de utilização de radiografias panorâmicas como fonte primária para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reconhecimento biométrico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reconstrução morfológica digital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voltada à produção preliminar de modelos tridimensionais e dispositivos odontológicos em fluxos de diferentes formatos.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150390625" w:line="240" w:lineRule="auto"/>
        <w:ind w:left="10.260009765625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3.2 Objetivos Específicos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4609375" w:line="229.88847255706787" w:lineRule="auto"/>
        <w:ind w:left="735.8399963378906" w:right="20.8154296875" w:hanging="349.68002319335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Padronizar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conjunto de landmarks dentários e ósseos relevantes para identificação biométrica e reconstrução digital.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35.8399963378906" w:right="25.264892578125" w:hanging="368.880004882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Desenvolver e treinar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algoritmos baseados em redes neurais profundas para detecção automática desses landmarks.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35.5999755859375" w:right="0" w:hanging="365.52001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grau de individualização dos padrões dentários presentes em radiografias panorâmicas.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8.6399841308594" w:right="26.246337890625" w:hanging="365.52001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Extrair contornos dentários e curvas dos arcos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aplicando métodos avançados de segmentação.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9.3600463867188" w:right="31.8017578125" w:hanging="359.2800903320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Gerar modelos digitais preliminares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exportá-los para formatos compatíveis com diferentes fluxos (PLY e STL).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35.3599548339844" w:right="20.740966796875" w:hanging="366.2399291992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Validar medidas e proporções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obtidas a partir das panorâmicas utilizando modelos tridimensionais reais provenientes de escaneamento intraoral.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35.8399963378906" w:right="22.158203125" w:hanging="364.5599365234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e quantificar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fontes de erro associadas à distorção panorâmica e ao posicionamento do paciente.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35.5999755859375" w:right="16.21826171875" w:hanging="365.760040283203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Examinar implicações éticas e legais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ênfase em riscos de reidentificação e exigências de proteção de dados sensíveis.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49951171875" w:line="240" w:lineRule="auto"/>
        <w:ind w:left="5.319976806640625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Metodologia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9775390625" w:line="461.5747833251953" w:lineRule="auto"/>
        <w:ind w:left="5.1300048828125" w:right="1270.42236328125" w:hanging="5.130004882812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pesquisa terá abordagem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aplicada, experimental e quantitativa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4.1 Amostra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6842041015625" w:line="229.88847255706787" w:lineRule="auto"/>
        <w:ind w:left="728.1599426269531" w:right="6.756591796875" w:hanging="350.7598876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Conjunto de aproximadamente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300 radiografias panorâmicas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diferentes pacientes, com ampla variabilidade anatômica e técnica, além de telerradiografias e fotos da cavidade bucal.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35.8399963378906" w:right="21.644287109375" w:hanging="358.4399414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Subamostra contendo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modelos 3D de referência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(escaneamento intraoral) para validação dimensional.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14764404296875" w:line="240" w:lineRule="auto"/>
        <w:ind w:left="5.1300048828125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4.2 Procedimentos Metodológicos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3907470703125" w:line="229.88847255706787" w:lineRule="auto"/>
        <w:ind w:left="722.1600341796875" w:right="41.1163330078125" w:hanging="336.000061035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Coleta e organização dos dados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padronização de resolução, formato, rotulação de imagens e anonimização.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29.88847255706787" w:lineRule="auto"/>
        <w:ind w:left="735.8399963378906" w:right="29.28955078125" w:hanging="368.880004882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Anotação manual especializada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landmarks dentários e ósseos para criação do conjunto de treinamento.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29.88847255706787" w:lineRule="auto"/>
        <w:ind w:left="363.1199645996094" w:right="20.628662109375" w:firstLine="6.9599914550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Treinamento de redes neurais convolucionais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detecção automática de landmarks e extração de estruturas relevantes.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29.88847255706787" w:lineRule="auto"/>
        <w:ind w:left="363.1199645996094" w:right="20.628662109375" w:firstLine="6.9599914550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Segmentação dos contornos dentários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obtenção de curvas dos arcos por meio de técnicas de visão computacional.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728.1599426269531" w:right="28.52294921875" w:hanging="358.079986572265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Reconstrução preliminar de modelos digitais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destinados a fluxos de diferentes formatos.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1094.2001342773438" w:right="337.4908447265625" w:hanging="725.080108642578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Validação quantitativa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mediante comparação com modelos 3D reais: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métricas de erro absoluto e relativo;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0751953125" w:line="240" w:lineRule="auto"/>
        <w:ind w:left="1094.200134277343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de regressão;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9521484375" w:line="240" w:lineRule="auto"/>
        <w:ind w:left="1094.200134277343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RMSE;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9521484375" w:line="240" w:lineRule="auto"/>
        <w:ind w:left="1094.200134277343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métodos de Bland–Altman.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9521484375" w:line="229.88847255706787" w:lineRule="auto"/>
        <w:ind w:left="727.4400329589844" w:right="15.58837890625" w:hanging="356.15997314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ética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considerando classificação da radiografia como dado sensível, potencial biométrico, riscos de reidentificação e implicações para políticas institucionais de proteção de dados.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50927734375" w:line="240" w:lineRule="auto"/>
        <w:ind w:left="12.3199462890625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Resultados Esperados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8798828125" w:line="240" w:lineRule="auto"/>
        <w:ind w:left="18.959960937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Espera-se que a pesquisa produza: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90087890625" w:line="229.88847255706787" w:lineRule="auto"/>
        <w:ind w:left="366.9599914550781" w:right="27.5006103515625" w:firstLine="19.199981689453125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automatizado de identificação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baseado em padrões dentários presentes em panorâmicas, com métricas consistentes de acurácia.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90087890625" w:line="229.88847255706787" w:lineRule="auto"/>
        <w:ind w:left="366.9599914550781" w:right="27.5006103515625" w:firstLine="19.199981689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Pipeline funcional de extração morfológica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capaz de gerar contornos, curvas e representações digitais utilizáveis em diversos tipos de fluxos.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4.320068359375" w:right="16.10107421875" w:hanging="354.24011230468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4.320068359375" w:right="16.10107421875" w:hanging="354.2401123046875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Protótipos preliminares de modelos tridimensionais (3D)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produzido</w:t>
      </w:r>
      <w:r w:rsidDel="00000000" w:rsidR="00000000" w:rsidRPr="00000000">
        <w:rPr>
          <w:sz w:val="24"/>
          <w:szCs w:val="24"/>
          <w:rtl w:val="0"/>
        </w:rPr>
        <w:t xml:space="preserve">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4.320068359375" w:right="16.10107421875" w:hanging="354.2401123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somente a partir de radiografia panorâmica, com complemento de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4.320068359375" w:right="16.10107421875" w:hanging="354.2401123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telerradiografias, escaneamentos intraorais e fotos da cavidade bucal.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363.1199645996094" w:right="25.1202392578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363.1199645996094" w:right="25.12023925781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quantitativa detalhada dos limites e erros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incluindo fatores de distorção e condições que afetam a confiabilidade da reconstrução.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363.1199645996094" w:right="25.1202392578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363.1199645996094" w:right="25.12023925781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Conjunto estruturado de recomendações éticas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contemplando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5.28076171875" w:firstLine="72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de anonimização, segurança da informação e tratamento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5.28076171875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sensíveis associados a imagens radiográficas.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8.8800048828125" w:right="19.814453125" w:hanging="359.759979248046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8.8800048828125" w:right="19.814453125" w:hanging="359.759979248046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Contribuição significativa para o avanço da odontologia digital,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especialmente em contextos com recursos limitados, nos quais a panorâmica pode servir como fonte primária de dados morfológicos.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8.8800048828125" w:right="19.814453125" w:hanging="359.759979248046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728.8800048828125" w:right="19.814453125" w:hanging="359.759979248046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0" w:right="19.81445312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4B">
      <w:pPr>
        <w:widowControl w:val="0"/>
        <w:spacing w:after="240" w:before="240" w:line="229.8884725570678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BOERU, Andreea-Cristina. Artificial intelligence’s role in the healthcare system. In: PAMFILIE, R.; DINU, V.; VASILIU, C.; PLEȘEA, D.; TĂCHICIU, L. (eds.).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8th BASIQ International Conference on New Trends in Sustainable Business and Consumption</w:t>
      </w:r>
      <w:r w:rsidDel="00000000" w:rsidR="00000000" w:rsidRPr="00000000">
        <w:rPr>
          <w:sz w:val="24"/>
          <w:szCs w:val="24"/>
          <w:rtl w:val="0"/>
        </w:rPr>
        <w:t xml:space="preserve">. Graz, Austria, 25–27 May 2022. Bucharest: ASE, 2022. p. 251–258. DOI: https://doi.org/10.24818/BASIQ/2022/08/033.</w:t>
      </w:r>
    </w:p>
    <w:p w:rsidR="00000000" w:rsidDel="00000000" w:rsidP="00000000" w:rsidRDefault="00000000" w:rsidRPr="00000000" w14:paraId="0000004C">
      <w:pPr>
        <w:widowControl w:val="0"/>
        <w:spacing w:after="240" w:before="240" w:line="229.8884725570678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CARVALHO, Henrique P.; NORONHA, João F.; OURIQUES MARTINS, João; et al. Integrating artificial intelligence into healthcare systems: opportunities and challenges.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Academia Medicine</w:t>
      </w:r>
      <w:r w:rsidDel="00000000" w:rsidR="00000000" w:rsidRPr="00000000">
        <w:rPr>
          <w:sz w:val="24"/>
          <w:szCs w:val="24"/>
          <w:rtl w:val="0"/>
        </w:rPr>
        <w:t xml:space="preserve">, v. 3, 2024. DOI: https://doi.org/10.20935/AcadMed6266.</w:t>
      </w:r>
    </w:p>
    <w:p w:rsidR="00000000" w:rsidDel="00000000" w:rsidP="00000000" w:rsidRDefault="00000000" w:rsidRPr="00000000" w14:paraId="0000004D">
      <w:pPr>
        <w:widowControl w:val="0"/>
        <w:spacing w:after="240" w:before="240" w:line="229.8884725570678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CROZET, Stéphanie; et al. Artificial intelligence in emergency radiology: a review of applications and possibilities.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Diagnostic and Interventional Imaging</w:t>
      </w:r>
      <w:r w:rsidDel="00000000" w:rsidR="00000000" w:rsidRPr="00000000">
        <w:rPr>
          <w:sz w:val="24"/>
          <w:szCs w:val="24"/>
          <w:rtl w:val="0"/>
        </w:rPr>
        <w:t xml:space="preserve">, v. 104, n. 3, p. 117–125, 2023. DOI: https://doi.org/10.1016/j.diii.2022.12.003.</w:t>
      </w:r>
    </w:p>
    <w:p w:rsidR="00000000" w:rsidDel="00000000" w:rsidP="00000000" w:rsidRDefault="00000000" w:rsidRPr="00000000" w14:paraId="0000004E">
      <w:pPr>
        <w:widowControl w:val="0"/>
        <w:spacing w:after="240" w:before="240" w:line="229.8884725570678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DENIS, A.; et al. Artificial intelligence in diagnostic and interventional radiology: a critical review of current applications.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Diagnostic and Interventional Imaging</w:t>
      </w:r>
      <w:r w:rsidDel="00000000" w:rsidR="00000000" w:rsidRPr="00000000">
        <w:rPr>
          <w:sz w:val="24"/>
          <w:szCs w:val="24"/>
          <w:rtl w:val="0"/>
        </w:rPr>
        <w:t xml:space="preserve">, v. 104, 2023. DOI: https://doi.org/10.1016/j.diii.2023.01.002.</w:t>
      </w:r>
    </w:p>
    <w:p w:rsidR="00000000" w:rsidDel="00000000" w:rsidP="00000000" w:rsidRDefault="00000000" w:rsidRPr="00000000" w14:paraId="0000004F">
      <w:pPr>
        <w:widowControl w:val="0"/>
        <w:spacing w:after="240" w:before="240" w:line="229.8884725570678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HALLER, Simon; et al. DECIDE-AI: a new reporting guideline and its relevance to artificial intelligence research in radiology.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Clinical Radiology</w:t>
      </w:r>
      <w:r w:rsidDel="00000000" w:rsidR="00000000" w:rsidRPr="00000000">
        <w:rPr>
          <w:sz w:val="24"/>
          <w:szCs w:val="24"/>
          <w:rtl w:val="0"/>
        </w:rPr>
        <w:t xml:space="preserve">, v. 78, n. 7, p. 477–482, 2023. DOI: https://doi.org/10.1016/j.crad.2023.03.012.</w:t>
      </w:r>
    </w:p>
    <w:p w:rsidR="00000000" w:rsidDel="00000000" w:rsidP="00000000" w:rsidRDefault="00000000" w:rsidRPr="00000000" w14:paraId="00000050">
      <w:pPr>
        <w:widowControl w:val="0"/>
        <w:spacing w:after="240" w:before="240" w:line="229.8884725570678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RONG, Guoguang; MENDEZ, Arnaldo; BOU ASSI, Elie; ZHAO, Bo; SAWAN, Mohamad. Artificial intelligence in healthcare: review and prediction case studies.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Engineering</w:t>
      </w:r>
      <w:r w:rsidDel="00000000" w:rsidR="00000000" w:rsidRPr="00000000">
        <w:rPr>
          <w:sz w:val="24"/>
          <w:szCs w:val="24"/>
          <w:rtl w:val="0"/>
        </w:rPr>
        <w:t xml:space="preserve">, v. 6, n. 3, p. 291–301, 2020. DOI: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https://doi.org/10.1016/j.eng.2019.08.015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widowControl w:val="0"/>
        <w:spacing w:after="240" w:before="240" w:line="229.8884725570678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SÁNCHEZ-GUTIÉRREZ, Vicente; et al. Artificial intelligence: a review of current applications in diagnostic and interventional radiology.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Diagnostic and Interventional Imaging</w:t>
      </w:r>
      <w:r w:rsidDel="00000000" w:rsidR="00000000" w:rsidRPr="00000000">
        <w:rPr>
          <w:sz w:val="24"/>
          <w:szCs w:val="24"/>
          <w:rtl w:val="0"/>
        </w:rPr>
        <w:t xml:space="preserve">, v. 104, 2023. DOI: https://doi.org/10.1016/j.diii.2023.02.004.</w:t>
      </w:r>
    </w:p>
    <w:p w:rsidR="00000000" w:rsidDel="00000000" w:rsidP="00000000" w:rsidRDefault="00000000" w:rsidRPr="00000000" w14:paraId="00000052">
      <w:pPr>
        <w:widowControl w:val="0"/>
        <w:spacing w:after="240" w:before="240" w:line="229.88847255706787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SILVA, Lucas M.; et al. A deep learning approach to automatic tooth caries segmentation in panoramic radiographs of children.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Children</w:t>
      </w:r>
      <w:r w:rsidDel="00000000" w:rsidR="00000000" w:rsidRPr="00000000">
        <w:rPr>
          <w:sz w:val="24"/>
          <w:szCs w:val="24"/>
          <w:rtl w:val="0"/>
        </w:rPr>
        <w:t xml:space="preserve">, v. 11, n. 6, 2024. DOI: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https://doi.org/10.3390/children11060690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048.5990142822266" w:top="1399.63623046875" w:left="1701.0000610351562" w:right="1656.539306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3390/children11060690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1016/j.eng.2019.08.015" TargetMode="External"/><Relationship Id="rId7" Type="http://schemas.openxmlformats.org/officeDocument/2006/relationships/hyperlink" Target="https://doi.org/10.1016/j.eng.2019.08.015" TargetMode="External"/><Relationship Id="rId8" Type="http://schemas.openxmlformats.org/officeDocument/2006/relationships/hyperlink" Target="https://doi.org/10.3390/children110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